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5EA3" w:rsidRPr="00E44B10" w:rsidRDefault="00EC5EA3" w:rsidP="00EC5EA3">
      <w:pPr>
        <w:rPr>
          <w:b/>
          <w:bCs/>
        </w:rPr>
      </w:pPr>
      <w:r w:rsidRPr="00E44B10">
        <w:rPr>
          <w:b/>
          <w:bCs/>
        </w:rPr>
        <w:t>Attrition analysis</w:t>
      </w:r>
    </w:p>
    <w:p w:rsidR="00EC5EA3" w:rsidRDefault="00EC5EA3" w:rsidP="00EC5EA3"/>
    <w:p w:rsidR="00EC5EA3" w:rsidRDefault="00EC5EA3" w:rsidP="00EC5EA3">
      <w:pPr>
        <w:ind w:firstLine="720"/>
      </w:pPr>
      <w:r w:rsidRPr="001D3F6C">
        <w:t xml:space="preserve">We conducted an attrition analysis </w:t>
      </w:r>
      <w:r>
        <w:t xml:space="preserve">using childhood SES, childhood IQ and childhood self-control </w:t>
      </w:r>
      <w:r w:rsidRPr="001D3F6C">
        <w:t>to determine whether participants in the Phase 45 data collection were representative of the original cohort.</w:t>
      </w:r>
    </w:p>
    <w:p w:rsidR="00EC5EA3" w:rsidRDefault="00EC5EA3" w:rsidP="00EC5EA3">
      <w:pPr>
        <w:ind w:firstLine="720"/>
      </w:pPr>
    </w:p>
    <w:p w:rsidR="00EC5EA3" w:rsidRDefault="00EC5EA3" w:rsidP="00EC5EA3">
      <w:pPr>
        <w:ind w:firstLine="720"/>
      </w:pPr>
      <w:r>
        <w:t>No significant differences were found between the full cohort, those deceased, those alive or those seen at Phase 45 on childhood SES.</w:t>
      </w:r>
    </w:p>
    <w:p w:rsidR="00EC5EA3" w:rsidRDefault="00EC5EA3" w:rsidP="00EC5EA3">
      <w:pPr>
        <w:ind w:firstLine="720"/>
      </w:pPr>
    </w:p>
    <w:p w:rsidR="00EC5EA3" w:rsidRDefault="00EC5EA3" w:rsidP="00EC5EA3">
      <w:pPr>
        <w:ind w:firstLine="720"/>
      </w:pPr>
      <w:r>
        <w:rPr>
          <w:noProof/>
        </w:rPr>
        <w:drawing>
          <wp:inline distT="0" distB="0" distL="0" distR="0" wp14:anchorId="6306045D">
            <wp:extent cx="3657600" cy="26506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506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5EA3" w:rsidRDefault="00EC5EA3" w:rsidP="00EC5EA3"/>
    <w:p w:rsidR="00EC5EA3" w:rsidRDefault="00EC5EA3" w:rsidP="00EC5EA3">
      <w:pPr>
        <w:ind w:firstLine="720"/>
      </w:pPr>
      <w:r>
        <w:t>No significant differences in childhood IQ were found between the full cohort, those still alive or those seen at Phase 45.</w:t>
      </w:r>
      <w:r w:rsidRPr="001D3F6C">
        <w:t xml:space="preserve"> </w:t>
      </w:r>
      <w:r>
        <w:t>Those who were deceased by the Phase 45 data collection had significantly lower childhood IQ’s than those who were still alive (t = 2.09, p = 0.04).</w:t>
      </w:r>
      <w:r w:rsidRPr="001D3F6C">
        <w:t xml:space="preserve"> </w:t>
      </w:r>
    </w:p>
    <w:p w:rsidR="00EC5EA3" w:rsidRDefault="00EC5EA3" w:rsidP="00EC5EA3">
      <w:pPr>
        <w:ind w:firstLine="720"/>
      </w:pPr>
    </w:p>
    <w:p w:rsidR="00EC5EA3" w:rsidRDefault="00EC5EA3" w:rsidP="00EC5EA3">
      <w:pPr>
        <w:ind w:firstLine="720"/>
      </w:pPr>
      <w:r>
        <w:rPr>
          <w:noProof/>
        </w:rPr>
        <w:drawing>
          <wp:inline distT="0" distB="0" distL="0" distR="0" wp14:anchorId="36317D05">
            <wp:extent cx="3657600" cy="265063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506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5EA3" w:rsidRDefault="00EC5EA3" w:rsidP="00EC5EA3"/>
    <w:p w:rsidR="00EC5EA3" w:rsidRDefault="00EC5EA3" w:rsidP="00EC5EA3">
      <w:pPr>
        <w:ind w:firstLine="720"/>
      </w:pPr>
      <w:r>
        <w:lastRenderedPageBreak/>
        <w:t>No significant differences were found between the full cohort, those deceased, those alive or those seen at Phase 45 on Childhood Low Self-Control.</w:t>
      </w:r>
    </w:p>
    <w:p w:rsidR="00EC5EA3" w:rsidRDefault="00EC5EA3" w:rsidP="00EC5EA3"/>
    <w:p w:rsidR="00EC5EA3" w:rsidRDefault="00EC5EA3" w:rsidP="00EC5EA3">
      <w:pPr>
        <w:ind w:firstLine="720"/>
      </w:pPr>
      <w:r>
        <w:rPr>
          <w:noProof/>
        </w:rPr>
        <w:drawing>
          <wp:inline distT="0" distB="0" distL="0" distR="0" wp14:anchorId="2D668B3A">
            <wp:extent cx="3657600" cy="264942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494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5EA3" w:rsidRDefault="00EC5EA3" w:rsidP="00EC5EA3"/>
    <w:p w:rsidR="00EC5EA3" w:rsidRDefault="00EC5EA3" w:rsidP="00EC5EA3"/>
    <w:p w:rsidR="00EC5EA3" w:rsidRDefault="00EC5EA3" w:rsidP="00EC5EA3"/>
    <w:p w:rsidR="00EC5EA3" w:rsidRDefault="00EC5EA3" w:rsidP="00EC5EA3"/>
    <w:p w:rsidR="00EC5EA3" w:rsidRDefault="00EC5EA3" w:rsidP="00EC5EA3"/>
    <w:p w:rsidR="00EC5EA3" w:rsidRDefault="00EC5EA3" w:rsidP="00EC5EA3"/>
    <w:p w:rsidR="00EC5EA3" w:rsidRDefault="00EC5EA3" w:rsidP="00EC5EA3"/>
    <w:p w:rsidR="00DD13F7" w:rsidRDefault="00000000"/>
    <w:sectPr w:rsidR="00DD1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EA3"/>
    <w:rsid w:val="00195A2A"/>
    <w:rsid w:val="004C392E"/>
    <w:rsid w:val="005C612F"/>
    <w:rsid w:val="00816364"/>
    <w:rsid w:val="0088464E"/>
    <w:rsid w:val="00D4412F"/>
    <w:rsid w:val="00EC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D8E387-71FB-4795-B4E5-1982F479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C5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E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EA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E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E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Duke University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Renate Houts, Ph.D.</dc:creator>
  <cp:keywords/>
  <dc:description/>
  <cp:lastModifiedBy>Stephanie Langevin, Ph.D.</cp:lastModifiedBy>
  <cp:revision>2</cp:revision>
  <dcterms:created xsi:type="dcterms:W3CDTF">2022-09-30T20:11:00Z</dcterms:created>
  <dcterms:modified xsi:type="dcterms:W3CDTF">2022-09-30T20:11:00Z</dcterms:modified>
</cp:coreProperties>
</file>